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133" w:rsidRDefault="00CA3133" w:rsidP="00CA3133">
      <w:pPr>
        <w:pStyle w:val="Title"/>
        <w:tabs>
          <w:tab w:val="left" w:pos="4185"/>
        </w:tabs>
        <w:jc w:val="left"/>
        <w:rPr>
          <w:rFonts w:ascii="Times New Roman" w:hAnsi="Times New Roman"/>
          <w:sz w:val="22"/>
          <w:szCs w:val="22"/>
        </w:rPr>
      </w:pPr>
    </w:p>
    <w:p w:rsidR="006957AB" w:rsidRDefault="006957AB" w:rsidP="00920DF1">
      <w:pPr>
        <w:pStyle w:val="DocumentLabel"/>
        <w:spacing w:after="0"/>
        <w:ind w:left="0"/>
        <w:rPr>
          <w:rFonts w:ascii="Arial Black" w:hAnsi="Arial Black"/>
          <w:spacing w:val="0"/>
          <w:kern w:val="0"/>
          <w:sz w:val="96"/>
          <w:szCs w:val="32"/>
        </w:rPr>
      </w:pPr>
    </w:p>
    <w:p w:rsidR="009F05D9" w:rsidRDefault="00920DF1" w:rsidP="00920DF1">
      <w:pPr>
        <w:pStyle w:val="DocumentLabel"/>
        <w:spacing w:after="0"/>
        <w:ind w:left="0"/>
        <w:rPr>
          <w:sz w:val="96"/>
        </w:rPr>
      </w:pPr>
      <w:r w:rsidRPr="006957AB">
        <w:rPr>
          <w:rFonts w:ascii="Arial Black" w:hAnsi="Arial Black"/>
          <w:spacing w:val="1"/>
          <w:w w:val="77"/>
          <w:kern w:val="0"/>
          <w:sz w:val="96"/>
          <w:szCs w:val="32"/>
          <w:fitText w:val="5760" w:id="1104329472"/>
        </w:rPr>
        <w:t>Press Releas</w:t>
      </w:r>
      <w:r w:rsidRPr="006957AB">
        <w:rPr>
          <w:rFonts w:ascii="Arial Black" w:hAnsi="Arial Black"/>
          <w:spacing w:val="2"/>
          <w:w w:val="77"/>
          <w:kern w:val="0"/>
          <w:sz w:val="96"/>
          <w:szCs w:val="32"/>
          <w:fitText w:val="5760" w:id="1104329472"/>
        </w:rPr>
        <w:t>e</w:t>
      </w:r>
      <w:r>
        <w:rPr>
          <w:sz w:val="96"/>
        </w:rPr>
        <w:tab/>
      </w:r>
    </w:p>
    <w:p w:rsidR="009F05D9" w:rsidRPr="009F05D9" w:rsidRDefault="009F05D9" w:rsidP="009F05D9">
      <w:pPr>
        <w:autoSpaceDE w:val="0"/>
        <w:autoSpaceDN w:val="0"/>
        <w:adjustRightInd w:val="0"/>
        <w:rPr>
          <w:rFonts w:asciiTheme="minorHAnsi" w:hAnsiTheme="minorHAnsi" w:cs="ArialNarrow"/>
          <w:sz w:val="28"/>
          <w:szCs w:val="28"/>
        </w:rPr>
      </w:pPr>
      <w:r>
        <w:rPr>
          <w:rFonts w:asciiTheme="minorHAnsi" w:hAnsiTheme="minorHAnsi" w:cs="ArialNarrow"/>
          <w:sz w:val="28"/>
          <w:szCs w:val="28"/>
        </w:rPr>
        <w:t xml:space="preserve">IPC/APEX Las Vegas, March 2016 </w:t>
      </w:r>
      <w:r w:rsidR="001622E7">
        <w:rPr>
          <w:rFonts w:asciiTheme="minorHAnsi" w:hAnsiTheme="minorHAnsi" w:cs="ArialNarrow"/>
          <w:sz w:val="28"/>
          <w:szCs w:val="28"/>
        </w:rPr>
        <w:t xml:space="preserve">Booth#1910 </w:t>
      </w:r>
      <w:bookmarkStart w:id="0" w:name="_GoBack"/>
      <w:bookmarkEnd w:id="0"/>
    </w:p>
    <w:p w:rsidR="009F05D9" w:rsidRPr="009F05D9" w:rsidRDefault="009F05D9" w:rsidP="009F05D9">
      <w:pPr>
        <w:autoSpaceDE w:val="0"/>
        <w:autoSpaceDN w:val="0"/>
        <w:adjustRightInd w:val="0"/>
        <w:rPr>
          <w:rFonts w:asciiTheme="minorHAnsi" w:hAnsiTheme="minorHAnsi" w:cs="ArialNarrow"/>
          <w:sz w:val="28"/>
          <w:szCs w:val="28"/>
        </w:rPr>
      </w:pPr>
      <w:r w:rsidRPr="009F05D9">
        <w:rPr>
          <w:rFonts w:asciiTheme="minorHAnsi" w:hAnsiTheme="minorHAnsi" w:cs="ArialNarrow"/>
          <w:sz w:val="28"/>
          <w:szCs w:val="28"/>
        </w:rPr>
        <w:t xml:space="preserve">Fabcon is proud to </w:t>
      </w:r>
      <w:r w:rsidR="0038349E">
        <w:rPr>
          <w:rFonts w:asciiTheme="minorHAnsi" w:hAnsiTheme="minorHAnsi" w:cs="ArialNarrow"/>
          <w:sz w:val="28"/>
          <w:szCs w:val="28"/>
        </w:rPr>
        <w:t xml:space="preserve">introduce the OLEC SSI Accubeam. </w:t>
      </w:r>
    </w:p>
    <w:p w:rsidR="009F05D9" w:rsidRDefault="009F05D9" w:rsidP="009F05D9">
      <w:pPr>
        <w:autoSpaceDE w:val="0"/>
        <w:autoSpaceDN w:val="0"/>
        <w:adjustRightInd w:val="0"/>
        <w:rPr>
          <w:rFonts w:asciiTheme="minorHAnsi" w:hAnsiTheme="minorHAnsi" w:cs="ArialNarrow"/>
          <w:sz w:val="22"/>
          <w:szCs w:val="22"/>
        </w:rPr>
      </w:pPr>
    </w:p>
    <w:p w:rsidR="006957AB" w:rsidRPr="0038349E" w:rsidRDefault="0038349E" w:rsidP="0038349E">
      <w:pPr>
        <w:autoSpaceDE w:val="0"/>
        <w:autoSpaceDN w:val="0"/>
        <w:adjustRightInd w:val="0"/>
        <w:rPr>
          <w:rFonts w:asciiTheme="minorHAnsi" w:hAnsiTheme="minorHAnsi" w:cs="Calibri"/>
          <w:sz w:val="22"/>
        </w:rPr>
      </w:pPr>
      <w:r w:rsidRPr="0038349E">
        <w:rPr>
          <w:rFonts w:asciiTheme="minorHAnsi" w:hAnsiTheme="minorHAnsi" w:cs="ArialNarrow"/>
          <w:sz w:val="22"/>
          <w:szCs w:val="22"/>
        </w:rPr>
        <w:t xml:space="preserve">Fabcon is proud to introduce the OLEC </w:t>
      </w:r>
      <w:r w:rsidR="00FC5958">
        <w:rPr>
          <w:rFonts w:asciiTheme="minorHAnsi" w:hAnsiTheme="minorHAnsi" w:cs="ArialNarrow"/>
          <w:sz w:val="22"/>
          <w:szCs w:val="22"/>
        </w:rPr>
        <w:t>Accubeam SSi-</w:t>
      </w:r>
      <w:r w:rsidRPr="0038349E">
        <w:rPr>
          <w:rFonts w:asciiTheme="minorHAnsi" w:hAnsiTheme="minorHAnsi" w:cs="ArialNarrow"/>
          <w:sz w:val="22"/>
          <w:szCs w:val="22"/>
        </w:rPr>
        <w:t>Solid State</w:t>
      </w:r>
      <w:r>
        <w:rPr>
          <w:rFonts w:asciiTheme="minorHAnsi" w:hAnsiTheme="minorHAnsi" w:cs="ArialNarrow"/>
          <w:sz w:val="22"/>
          <w:szCs w:val="22"/>
        </w:rPr>
        <w:t xml:space="preserve"> </w:t>
      </w:r>
      <w:r w:rsidRPr="0038349E">
        <w:rPr>
          <w:rFonts w:asciiTheme="minorHAnsi" w:hAnsiTheme="minorHAnsi" w:cs="ArialNarrow"/>
          <w:sz w:val="22"/>
          <w:szCs w:val="22"/>
        </w:rPr>
        <w:t xml:space="preserve">Imaging Systems. The </w:t>
      </w:r>
      <w:r w:rsidR="001622E7" w:rsidRPr="0038349E">
        <w:rPr>
          <w:rFonts w:asciiTheme="minorHAnsi" w:hAnsiTheme="minorHAnsi" w:cs="ArialNarrow"/>
          <w:sz w:val="22"/>
          <w:szCs w:val="22"/>
        </w:rPr>
        <w:t>SSI</w:t>
      </w:r>
      <w:r w:rsidRPr="0038349E">
        <w:rPr>
          <w:rFonts w:asciiTheme="minorHAnsi" w:hAnsiTheme="minorHAnsi" w:cs="ArialNarrow"/>
          <w:sz w:val="22"/>
          <w:szCs w:val="22"/>
        </w:rPr>
        <w:t xml:space="preserve"> uses a solid state light source with high depth of focus and guaranteed high performance. The delivered</w:t>
      </w:r>
      <w:r>
        <w:rPr>
          <w:rFonts w:asciiTheme="minorHAnsi" w:hAnsiTheme="minorHAnsi" w:cs="ArialNarrow"/>
          <w:sz w:val="22"/>
          <w:szCs w:val="22"/>
        </w:rPr>
        <w:t xml:space="preserve"> </w:t>
      </w:r>
      <w:r w:rsidRPr="0038349E">
        <w:rPr>
          <w:rFonts w:asciiTheme="minorHAnsi" w:hAnsiTheme="minorHAnsi" w:cs="ArialNarrow"/>
          <w:sz w:val="22"/>
          <w:szCs w:val="22"/>
        </w:rPr>
        <w:t>power at the exposure surface will provide quick and effective exposure power</w:t>
      </w:r>
      <w:r w:rsidR="00FC5958">
        <w:rPr>
          <w:rFonts w:asciiTheme="minorHAnsi" w:hAnsiTheme="minorHAnsi" w:cs="ArialNarrow"/>
          <w:sz w:val="22"/>
          <w:szCs w:val="22"/>
        </w:rPr>
        <w:t xml:space="preserve"> for most conventional dry film and solder masks. </w:t>
      </w:r>
    </w:p>
    <w:p w:rsidR="0038349E" w:rsidRDefault="0038349E" w:rsidP="00920DF1">
      <w:pPr>
        <w:pStyle w:val="BodyText"/>
        <w:rPr>
          <w:rFonts w:asciiTheme="minorHAnsi" w:hAnsiTheme="minorHAnsi" w:cs="Calibri"/>
          <w:sz w:val="22"/>
        </w:rPr>
      </w:pPr>
    </w:p>
    <w:p w:rsidR="00920DF1" w:rsidRPr="009F05D9" w:rsidRDefault="001622E7" w:rsidP="00920DF1">
      <w:pPr>
        <w:pStyle w:val="BodyText"/>
        <w:rPr>
          <w:rStyle w:val="Lead-inEmphasis"/>
          <w:rFonts w:asciiTheme="minorHAnsi" w:hAnsiTheme="minorHAnsi" w:cs="Calibri"/>
          <w:sz w:val="22"/>
        </w:rPr>
      </w:pPr>
      <w:r>
        <w:rPr>
          <w:rFonts w:asciiTheme="minorHAnsi" w:hAnsiTheme="minorHAnsi" w:cs="Calibri"/>
          <w:noProof/>
          <w:sz w:val="22"/>
        </w:rPr>
        <w:drawing>
          <wp:anchor distT="0" distB="0" distL="114300" distR="114300" simplePos="0" relativeHeight="251658240" behindDoc="0" locked="0" layoutInCell="1" allowOverlap="1" wp14:anchorId="139BDA1D" wp14:editId="5D0B39D0">
            <wp:simplePos x="0" y="0"/>
            <wp:positionH relativeFrom="margin">
              <wp:posOffset>3592637</wp:posOffset>
            </wp:positionH>
            <wp:positionV relativeFrom="margin">
              <wp:posOffset>3180521</wp:posOffset>
            </wp:positionV>
            <wp:extent cx="2880072" cy="2973788"/>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ubeam.jpg"/>
                    <pic:cNvPicPr/>
                  </pic:nvPicPr>
                  <pic:blipFill>
                    <a:blip r:embed="rId7">
                      <a:extLst>
                        <a:ext uri="{28A0092B-C50C-407E-A947-70E740481C1C}">
                          <a14:useLocalDpi xmlns:a14="http://schemas.microsoft.com/office/drawing/2010/main" val="0"/>
                        </a:ext>
                      </a:extLst>
                    </a:blip>
                    <a:stretch>
                      <a:fillRect/>
                    </a:stretch>
                  </pic:blipFill>
                  <pic:spPr>
                    <a:xfrm>
                      <a:off x="0" y="0"/>
                      <a:ext cx="2880072" cy="2973788"/>
                    </a:xfrm>
                    <a:prstGeom prst="rect">
                      <a:avLst/>
                    </a:prstGeom>
                  </pic:spPr>
                </pic:pic>
              </a:graphicData>
            </a:graphic>
          </wp:anchor>
        </w:drawing>
      </w:r>
      <w:r w:rsidR="00920DF1" w:rsidRPr="009F05D9">
        <w:rPr>
          <w:rFonts w:asciiTheme="minorHAnsi" w:hAnsiTheme="minorHAnsi" w:cs="Calibri"/>
          <w:sz w:val="22"/>
        </w:rPr>
        <w:t xml:space="preserve">The technology answers industry demands for </w:t>
      </w:r>
      <w:r w:rsidR="0038349E">
        <w:rPr>
          <w:rFonts w:asciiTheme="minorHAnsi" w:hAnsiTheme="minorHAnsi" w:cs="Calibri"/>
          <w:sz w:val="22"/>
        </w:rPr>
        <w:t xml:space="preserve">high resolution imaging at a reasonable price with very </w:t>
      </w:r>
      <w:r w:rsidR="00FC5958">
        <w:rPr>
          <w:rFonts w:asciiTheme="minorHAnsi" w:hAnsiTheme="minorHAnsi" w:cs="Calibri"/>
          <w:sz w:val="22"/>
        </w:rPr>
        <w:t xml:space="preserve">low </w:t>
      </w:r>
      <w:r w:rsidR="0038349E">
        <w:rPr>
          <w:rFonts w:asciiTheme="minorHAnsi" w:hAnsiTheme="minorHAnsi" w:cs="Calibri"/>
          <w:sz w:val="22"/>
        </w:rPr>
        <w:t xml:space="preserve">energy costs. </w:t>
      </w:r>
      <w:r w:rsidR="00920DF1" w:rsidRPr="009F05D9">
        <w:rPr>
          <w:rFonts w:asciiTheme="minorHAnsi" w:hAnsiTheme="minorHAnsi" w:cs="Calibri"/>
          <w:sz w:val="22"/>
        </w:rPr>
        <w:t xml:space="preserve"> OLEC's renowned registration system and imaging platforms have been enhan</w:t>
      </w:r>
      <w:r w:rsidR="00FC5958">
        <w:rPr>
          <w:rFonts w:asciiTheme="minorHAnsi" w:hAnsiTheme="minorHAnsi" w:cs="Calibri"/>
          <w:sz w:val="22"/>
        </w:rPr>
        <w:t xml:space="preserve">ced by adding SSi-Solid State Imaging. </w:t>
      </w:r>
      <w:r w:rsidR="00920DF1" w:rsidRPr="009F05D9">
        <w:rPr>
          <w:rFonts w:asciiTheme="minorHAnsi" w:hAnsiTheme="minorHAnsi" w:cs="Calibri"/>
          <w:sz w:val="22"/>
        </w:rPr>
        <w:t xml:space="preserve">The product can be configured to image; </w:t>
      </w:r>
      <w:r w:rsidR="00920DF1" w:rsidRPr="009F05D9">
        <w:rPr>
          <w:rStyle w:val="Lead-inEmphasis"/>
          <w:rFonts w:asciiTheme="minorHAnsi" w:hAnsiTheme="minorHAnsi" w:cs="Calibri"/>
          <w:sz w:val="22"/>
        </w:rPr>
        <w:t xml:space="preserve">Flat Panel Displays, High Density Interconnect, Photo Chemical Machining, PCB </w:t>
      </w:r>
      <w:r w:rsidR="006957AB">
        <w:rPr>
          <w:rStyle w:val="Lead-inEmphasis"/>
          <w:rFonts w:asciiTheme="minorHAnsi" w:hAnsiTheme="minorHAnsi" w:cs="Calibri"/>
          <w:sz w:val="22"/>
        </w:rPr>
        <w:t>in</w:t>
      </w:r>
      <w:r w:rsidR="006957AB" w:rsidRPr="009F05D9">
        <w:rPr>
          <w:rStyle w:val="Lead-inEmphasis"/>
          <w:rFonts w:asciiTheme="minorHAnsi" w:hAnsiTheme="minorHAnsi" w:cs="Calibri"/>
          <w:sz w:val="22"/>
        </w:rPr>
        <w:t>ner layer</w:t>
      </w:r>
      <w:r w:rsidR="00920DF1" w:rsidRPr="009F05D9">
        <w:rPr>
          <w:rStyle w:val="Lead-inEmphasis"/>
          <w:rFonts w:asciiTheme="minorHAnsi" w:hAnsiTheme="minorHAnsi" w:cs="Calibri"/>
          <w:sz w:val="22"/>
        </w:rPr>
        <w:t xml:space="preserve">, </w:t>
      </w:r>
      <w:r w:rsidR="006957AB">
        <w:rPr>
          <w:rStyle w:val="Lead-inEmphasis"/>
          <w:rFonts w:asciiTheme="minorHAnsi" w:hAnsiTheme="minorHAnsi" w:cs="Calibri"/>
          <w:sz w:val="22"/>
        </w:rPr>
        <w:t>o</w:t>
      </w:r>
      <w:r w:rsidR="006957AB" w:rsidRPr="009F05D9">
        <w:rPr>
          <w:rStyle w:val="Lead-inEmphasis"/>
          <w:rFonts w:asciiTheme="minorHAnsi" w:hAnsiTheme="minorHAnsi" w:cs="Calibri"/>
          <w:sz w:val="22"/>
        </w:rPr>
        <w:t>uter layers</w:t>
      </w:r>
      <w:r w:rsidR="00920DF1" w:rsidRPr="009F05D9">
        <w:rPr>
          <w:rStyle w:val="Lead-inEmphasis"/>
          <w:rFonts w:asciiTheme="minorHAnsi" w:hAnsiTheme="minorHAnsi" w:cs="Calibri"/>
          <w:sz w:val="22"/>
        </w:rPr>
        <w:t xml:space="preserve"> </w:t>
      </w:r>
      <w:r w:rsidRPr="009F05D9">
        <w:rPr>
          <w:rStyle w:val="Lead-inEmphasis"/>
          <w:rFonts w:asciiTheme="minorHAnsi" w:hAnsiTheme="minorHAnsi" w:cs="Calibri"/>
          <w:sz w:val="22"/>
        </w:rPr>
        <w:t>and solder</w:t>
      </w:r>
      <w:r w:rsidR="006957AB" w:rsidRPr="009F05D9">
        <w:rPr>
          <w:rStyle w:val="Lead-inEmphasis"/>
          <w:rFonts w:asciiTheme="minorHAnsi" w:hAnsiTheme="minorHAnsi" w:cs="Calibri"/>
          <w:sz w:val="22"/>
        </w:rPr>
        <w:t xml:space="preserve"> mask</w:t>
      </w:r>
      <w:r w:rsidR="00920DF1" w:rsidRPr="009F05D9">
        <w:rPr>
          <w:rStyle w:val="Lead-inEmphasis"/>
          <w:rFonts w:asciiTheme="minorHAnsi" w:hAnsiTheme="minorHAnsi" w:cs="Calibri"/>
          <w:sz w:val="22"/>
        </w:rPr>
        <w:t xml:space="preserve">. </w:t>
      </w:r>
    </w:p>
    <w:p w:rsidR="006957AB" w:rsidRDefault="006957AB" w:rsidP="00920DF1">
      <w:pPr>
        <w:pStyle w:val="BodyText"/>
        <w:rPr>
          <w:rStyle w:val="Lead-inEmphasis"/>
          <w:rFonts w:asciiTheme="minorHAnsi" w:hAnsiTheme="minorHAnsi" w:cs="Calibri"/>
          <w:sz w:val="22"/>
        </w:rPr>
      </w:pPr>
    </w:p>
    <w:p w:rsidR="00920DF1" w:rsidRPr="009F05D9" w:rsidRDefault="00920DF1" w:rsidP="00920DF1">
      <w:pPr>
        <w:pStyle w:val="BodyText"/>
        <w:rPr>
          <w:rFonts w:asciiTheme="minorHAnsi" w:hAnsiTheme="minorHAnsi" w:cs="Calibri"/>
          <w:sz w:val="22"/>
        </w:rPr>
      </w:pPr>
      <w:r w:rsidRPr="009F05D9">
        <w:rPr>
          <w:rStyle w:val="Lead-inEmphasis"/>
          <w:rFonts w:asciiTheme="minorHAnsi" w:hAnsiTheme="minorHAnsi" w:cs="Calibri"/>
          <w:sz w:val="22"/>
        </w:rPr>
        <w:t xml:space="preserve">Bert Ohlig, chairman </w:t>
      </w:r>
      <w:r w:rsidR="00FC5958">
        <w:rPr>
          <w:rStyle w:val="Lead-inEmphasis"/>
          <w:rFonts w:asciiTheme="minorHAnsi" w:hAnsiTheme="minorHAnsi" w:cs="Calibri"/>
          <w:sz w:val="22"/>
        </w:rPr>
        <w:t xml:space="preserve">of Fabcon explains “The </w:t>
      </w:r>
      <w:r w:rsidRPr="009F05D9">
        <w:rPr>
          <w:rStyle w:val="Lead-inEmphasis"/>
          <w:rFonts w:asciiTheme="minorHAnsi" w:hAnsiTheme="minorHAnsi" w:cs="Calibri"/>
          <w:sz w:val="22"/>
        </w:rPr>
        <w:t xml:space="preserve">new </w:t>
      </w:r>
      <w:r w:rsidR="00FC5958">
        <w:rPr>
          <w:rStyle w:val="Lead-inEmphasis"/>
          <w:rFonts w:asciiTheme="minorHAnsi" w:hAnsiTheme="minorHAnsi" w:cs="Calibri"/>
          <w:sz w:val="22"/>
        </w:rPr>
        <w:t xml:space="preserve">platform is </w:t>
      </w:r>
      <w:r w:rsidR="001622E7">
        <w:rPr>
          <w:rStyle w:val="Lead-inEmphasis"/>
          <w:rFonts w:asciiTheme="minorHAnsi" w:hAnsiTheme="minorHAnsi" w:cs="Calibri"/>
          <w:sz w:val="22"/>
        </w:rPr>
        <w:t>extremely flexible</w:t>
      </w:r>
      <w:r w:rsidR="00FC5958">
        <w:rPr>
          <w:rStyle w:val="Lead-inEmphasis"/>
          <w:rFonts w:asciiTheme="minorHAnsi" w:hAnsiTheme="minorHAnsi" w:cs="Calibri"/>
          <w:sz w:val="22"/>
        </w:rPr>
        <w:t xml:space="preserve"> allowing us to use single sources for small and multiple sources for larger formats and  long formats.  The high degree of collimation is perfect for the extreme resolution, tight tolerance and </w:t>
      </w:r>
      <w:r w:rsidR="00FC5958">
        <w:rPr>
          <w:rFonts w:asciiTheme="minorHAnsi" w:hAnsiTheme="minorHAnsi" w:cs="Calibri"/>
          <w:sz w:val="22"/>
        </w:rPr>
        <w:t xml:space="preserve">g high through-put. </w:t>
      </w:r>
      <w:r w:rsidR="00FC5958" w:rsidRPr="009F05D9">
        <w:rPr>
          <w:rFonts w:asciiTheme="minorHAnsi" w:hAnsiTheme="minorHAnsi" w:cs="Calibri"/>
          <w:sz w:val="22"/>
        </w:rPr>
        <w:t>.”  Greg Self, V.P. Electronics of Fabcon comments,</w:t>
      </w:r>
      <w:r w:rsidR="00FC5958">
        <w:rPr>
          <w:rFonts w:asciiTheme="minorHAnsi" w:hAnsiTheme="minorHAnsi" w:cs="Calibri"/>
          <w:sz w:val="22"/>
        </w:rPr>
        <w:t xml:space="preserve"> “the Accubem SSI provides imaging flexibility for all applications, long, large format PCB and chemical milling</w:t>
      </w:r>
      <w:r w:rsidRPr="009F05D9">
        <w:rPr>
          <w:rFonts w:asciiTheme="minorHAnsi" w:hAnsiTheme="minorHAnsi" w:cs="Calibri"/>
          <w:sz w:val="22"/>
        </w:rPr>
        <w:t xml:space="preserve"> demands “</w:t>
      </w:r>
      <w:r w:rsidR="001622E7">
        <w:rPr>
          <w:rFonts w:asciiTheme="minorHAnsi" w:hAnsiTheme="minorHAnsi" w:cs="Calibri"/>
          <w:sz w:val="22"/>
        </w:rPr>
        <w:t xml:space="preserve">. </w:t>
      </w:r>
    </w:p>
    <w:p w:rsidR="006957AB" w:rsidRDefault="006957AB" w:rsidP="00920DF1">
      <w:pPr>
        <w:pStyle w:val="BodyText2"/>
        <w:jc w:val="both"/>
        <w:rPr>
          <w:rFonts w:asciiTheme="minorHAnsi" w:hAnsiTheme="minorHAnsi" w:cs="Calibri"/>
          <w:sz w:val="22"/>
        </w:rPr>
      </w:pPr>
    </w:p>
    <w:p w:rsidR="00920DF1" w:rsidRPr="009F05D9" w:rsidRDefault="00920DF1" w:rsidP="00920DF1">
      <w:pPr>
        <w:pStyle w:val="BodyText2"/>
        <w:jc w:val="both"/>
        <w:rPr>
          <w:rFonts w:asciiTheme="minorHAnsi" w:hAnsiTheme="minorHAnsi" w:cs="Calibri"/>
          <w:sz w:val="22"/>
        </w:rPr>
      </w:pPr>
      <w:r w:rsidRPr="009F05D9">
        <w:rPr>
          <w:rFonts w:asciiTheme="minorHAnsi" w:hAnsiTheme="minorHAnsi" w:cs="Calibri"/>
          <w:sz w:val="22"/>
        </w:rPr>
        <w:t xml:space="preserve">For over 35 years Fabcon has provided products for the graphic arts, packaging, printed circuit, screenprint, and digital imaging markets under the OLEC brand.  With distribution in over fifty countries, Fabcon is housed on a 13 acre site near Orange County Airport in Santa Ana, California.  </w:t>
      </w:r>
    </w:p>
    <w:p w:rsidR="00920DF1" w:rsidRPr="009F05D9" w:rsidRDefault="00920DF1" w:rsidP="00920DF1">
      <w:pPr>
        <w:pStyle w:val="BodyText2"/>
        <w:jc w:val="both"/>
        <w:rPr>
          <w:rFonts w:asciiTheme="minorHAnsi" w:hAnsiTheme="minorHAnsi" w:cs="Calibri"/>
          <w:sz w:val="22"/>
        </w:rPr>
      </w:pPr>
    </w:p>
    <w:p w:rsidR="001E4FDF" w:rsidRPr="00106FBA" w:rsidRDefault="001E4FDF" w:rsidP="00106FBA">
      <w:pPr>
        <w:pStyle w:val="ListParagraph"/>
        <w:ind w:left="1350"/>
        <w:rPr>
          <w:sz w:val="28"/>
          <w:szCs w:val="28"/>
        </w:rPr>
      </w:pPr>
    </w:p>
    <w:sectPr w:rsidR="001E4FDF" w:rsidRPr="00106FBA" w:rsidSect="00106AD1">
      <w:headerReference w:type="default" r:id="rId8"/>
      <w:footerReference w:type="default" r:id="rId9"/>
      <w:pgSz w:w="12240" w:h="15840" w:code="1"/>
      <w:pgMar w:top="1620" w:right="72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325" w:rsidRDefault="009E3325" w:rsidP="00A80677">
      <w:r>
        <w:separator/>
      </w:r>
    </w:p>
  </w:endnote>
  <w:endnote w:type="continuationSeparator" w:id="0">
    <w:p w:rsidR="009E3325" w:rsidRDefault="009E3325" w:rsidP="00A8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LECLogo">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AD1" w:rsidRDefault="00106AD1" w:rsidP="00106AD1">
    <w:pPr>
      <w:pStyle w:val="Footer"/>
      <w:ind w:left="-270"/>
    </w:pPr>
    <w:r>
      <w:rPr>
        <w:noProof/>
      </w:rPr>
      <w:drawing>
        <wp:inline distT="0" distB="0" distL="0" distR="0" wp14:anchorId="5ADCD9B1" wp14:editId="28790C33">
          <wp:extent cx="6400800" cy="810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8108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325" w:rsidRDefault="009E3325" w:rsidP="00A80677">
      <w:r>
        <w:separator/>
      </w:r>
    </w:p>
  </w:footnote>
  <w:footnote w:type="continuationSeparator" w:id="0">
    <w:p w:rsidR="009E3325" w:rsidRDefault="009E3325" w:rsidP="00A80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C03" w:rsidRDefault="00106AD1" w:rsidP="00106AD1">
    <w:pPr>
      <w:pStyle w:val="Header"/>
      <w:ind w:left="-270"/>
    </w:pPr>
    <w:r>
      <w:rPr>
        <w:noProof/>
      </w:rPr>
      <w:drawing>
        <wp:inline distT="0" distB="0" distL="0" distR="0" wp14:anchorId="45EC2A21" wp14:editId="67A05E4E">
          <wp:extent cx="6400800" cy="7391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7391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40F5"/>
    <w:multiLevelType w:val="hybridMultilevel"/>
    <w:tmpl w:val="8B048C9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9E05CDA"/>
    <w:multiLevelType w:val="hybridMultilevel"/>
    <w:tmpl w:val="A7BC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33293"/>
    <w:multiLevelType w:val="hybridMultilevel"/>
    <w:tmpl w:val="D49E2F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7C576DF"/>
    <w:multiLevelType w:val="hybridMultilevel"/>
    <w:tmpl w:val="D456991A"/>
    <w:lvl w:ilvl="0" w:tplc="FB129612">
      <w:start w:val="1"/>
      <w:numFmt w:val="decimal"/>
      <w:lvlText w:val="%1."/>
      <w:lvlJc w:val="left"/>
      <w:pPr>
        <w:ind w:left="180" w:hanging="360"/>
      </w:pPr>
      <w:rPr>
        <w:rFonts w:cs="Times New Roman" w:hint="default"/>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4" w15:restartNumberingAfterBreak="0">
    <w:nsid w:val="2968306A"/>
    <w:multiLevelType w:val="hybridMultilevel"/>
    <w:tmpl w:val="42C2732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8FA1375"/>
    <w:multiLevelType w:val="hybridMultilevel"/>
    <w:tmpl w:val="3C3C1F7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463352EF"/>
    <w:multiLevelType w:val="hybridMultilevel"/>
    <w:tmpl w:val="E176F614"/>
    <w:lvl w:ilvl="0" w:tplc="2B363E16">
      <w:start w:val="1"/>
      <w:numFmt w:val="decimal"/>
      <w:lvlText w:val="%1."/>
      <w:lvlJc w:val="left"/>
      <w:pPr>
        <w:ind w:left="690" w:hanging="690"/>
      </w:pPr>
      <w:rPr>
        <w:rFonts w:cs="Times New Roman" w:hint="default"/>
      </w:rPr>
    </w:lvl>
    <w:lvl w:ilvl="1" w:tplc="04090019" w:tentative="1">
      <w:start w:val="1"/>
      <w:numFmt w:val="lowerLetter"/>
      <w:lvlText w:val="%2."/>
      <w:lvlJc w:val="left"/>
      <w:pPr>
        <w:ind w:left="960" w:hanging="360"/>
      </w:pPr>
      <w:rPr>
        <w:rFonts w:cs="Times New Roman"/>
      </w:rPr>
    </w:lvl>
    <w:lvl w:ilvl="2" w:tplc="0409001B" w:tentative="1">
      <w:start w:val="1"/>
      <w:numFmt w:val="lowerRoman"/>
      <w:lvlText w:val="%3."/>
      <w:lvlJc w:val="right"/>
      <w:pPr>
        <w:ind w:left="1680" w:hanging="180"/>
      </w:pPr>
      <w:rPr>
        <w:rFonts w:cs="Times New Roman"/>
      </w:rPr>
    </w:lvl>
    <w:lvl w:ilvl="3" w:tplc="0409000F" w:tentative="1">
      <w:start w:val="1"/>
      <w:numFmt w:val="decimal"/>
      <w:lvlText w:val="%4."/>
      <w:lvlJc w:val="left"/>
      <w:pPr>
        <w:ind w:left="2400" w:hanging="360"/>
      </w:pPr>
      <w:rPr>
        <w:rFonts w:cs="Times New Roman"/>
      </w:rPr>
    </w:lvl>
    <w:lvl w:ilvl="4" w:tplc="04090019" w:tentative="1">
      <w:start w:val="1"/>
      <w:numFmt w:val="lowerLetter"/>
      <w:lvlText w:val="%5."/>
      <w:lvlJc w:val="left"/>
      <w:pPr>
        <w:ind w:left="3120" w:hanging="360"/>
      </w:pPr>
      <w:rPr>
        <w:rFonts w:cs="Times New Roman"/>
      </w:rPr>
    </w:lvl>
    <w:lvl w:ilvl="5" w:tplc="0409001B" w:tentative="1">
      <w:start w:val="1"/>
      <w:numFmt w:val="lowerRoman"/>
      <w:lvlText w:val="%6."/>
      <w:lvlJc w:val="right"/>
      <w:pPr>
        <w:ind w:left="3840" w:hanging="180"/>
      </w:pPr>
      <w:rPr>
        <w:rFonts w:cs="Times New Roman"/>
      </w:rPr>
    </w:lvl>
    <w:lvl w:ilvl="6" w:tplc="0409000F" w:tentative="1">
      <w:start w:val="1"/>
      <w:numFmt w:val="decimal"/>
      <w:lvlText w:val="%7."/>
      <w:lvlJc w:val="left"/>
      <w:pPr>
        <w:ind w:left="4560" w:hanging="360"/>
      </w:pPr>
      <w:rPr>
        <w:rFonts w:cs="Times New Roman"/>
      </w:rPr>
    </w:lvl>
    <w:lvl w:ilvl="7" w:tplc="04090019" w:tentative="1">
      <w:start w:val="1"/>
      <w:numFmt w:val="lowerLetter"/>
      <w:lvlText w:val="%8."/>
      <w:lvlJc w:val="left"/>
      <w:pPr>
        <w:ind w:left="5280" w:hanging="360"/>
      </w:pPr>
      <w:rPr>
        <w:rFonts w:cs="Times New Roman"/>
      </w:rPr>
    </w:lvl>
    <w:lvl w:ilvl="8" w:tplc="0409001B" w:tentative="1">
      <w:start w:val="1"/>
      <w:numFmt w:val="lowerRoman"/>
      <w:lvlText w:val="%9."/>
      <w:lvlJc w:val="right"/>
      <w:pPr>
        <w:ind w:left="6000" w:hanging="180"/>
      </w:pPr>
      <w:rPr>
        <w:rFonts w:cs="Times New Roman"/>
      </w:rPr>
    </w:lvl>
  </w:abstractNum>
  <w:abstractNum w:abstractNumId="7" w15:restartNumberingAfterBreak="0">
    <w:nsid w:val="55D63079"/>
    <w:multiLevelType w:val="hybridMultilevel"/>
    <w:tmpl w:val="656EA1FE"/>
    <w:lvl w:ilvl="0" w:tplc="1EE47588">
      <w:start w:val="1"/>
      <w:numFmt w:val="decimal"/>
      <w:lvlText w:val="%1."/>
      <w:lvlJc w:val="left"/>
      <w:pPr>
        <w:ind w:left="225" w:hanging="360"/>
      </w:pPr>
      <w:rPr>
        <w:rFonts w:cs="Times New Roman" w:hint="default"/>
      </w:rPr>
    </w:lvl>
    <w:lvl w:ilvl="1" w:tplc="04090019">
      <w:start w:val="1"/>
      <w:numFmt w:val="lowerLetter"/>
      <w:lvlText w:val="%2."/>
      <w:lvlJc w:val="left"/>
      <w:pPr>
        <w:ind w:left="945" w:hanging="360"/>
      </w:pPr>
      <w:rPr>
        <w:rFonts w:cs="Times New Roman"/>
      </w:rPr>
    </w:lvl>
    <w:lvl w:ilvl="2" w:tplc="0409001B" w:tentative="1">
      <w:start w:val="1"/>
      <w:numFmt w:val="lowerRoman"/>
      <w:lvlText w:val="%3."/>
      <w:lvlJc w:val="right"/>
      <w:pPr>
        <w:ind w:left="1665" w:hanging="180"/>
      </w:pPr>
      <w:rPr>
        <w:rFonts w:cs="Times New Roman"/>
      </w:rPr>
    </w:lvl>
    <w:lvl w:ilvl="3" w:tplc="0409000F" w:tentative="1">
      <w:start w:val="1"/>
      <w:numFmt w:val="decimal"/>
      <w:lvlText w:val="%4."/>
      <w:lvlJc w:val="left"/>
      <w:pPr>
        <w:ind w:left="2385" w:hanging="360"/>
      </w:pPr>
      <w:rPr>
        <w:rFonts w:cs="Times New Roman"/>
      </w:rPr>
    </w:lvl>
    <w:lvl w:ilvl="4" w:tplc="04090019" w:tentative="1">
      <w:start w:val="1"/>
      <w:numFmt w:val="lowerLetter"/>
      <w:lvlText w:val="%5."/>
      <w:lvlJc w:val="left"/>
      <w:pPr>
        <w:ind w:left="3105" w:hanging="360"/>
      </w:pPr>
      <w:rPr>
        <w:rFonts w:cs="Times New Roman"/>
      </w:rPr>
    </w:lvl>
    <w:lvl w:ilvl="5" w:tplc="0409001B" w:tentative="1">
      <w:start w:val="1"/>
      <w:numFmt w:val="lowerRoman"/>
      <w:lvlText w:val="%6."/>
      <w:lvlJc w:val="right"/>
      <w:pPr>
        <w:ind w:left="3825" w:hanging="180"/>
      </w:pPr>
      <w:rPr>
        <w:rFonts w:cs="Times New Roman"/>
      </w:rPr>
    </w:lvl>
    <w:lvl w:ilvl="6" w:tplc="0409000F" w:tentative="1">
      <w:start w:val="1"/>
      <w:numFmt w:val="decimal"/>
      <w:lvlText w:val="%7."/>
      <w:lvlJc w:val="left"/>
      <w:pPr>
        <w:ind w:left="4545" w:hanging="360"/>
      </w:pPr>
      <w:rPr>
        <w:rFonts w:cs="Times New Roman"/>
      </w:rPr>
    </w:lvl>
    <w:lvl w:ilvl="7" w:tplc="04090019" w:tentative="1">
      <w:start w:val="1"/>
      <w:numFmt w:val="lowerLetter"/>
      <w:lvlText w:val="%8."/>
      <w:lvlJc w:val="left"/>
      <w:pPr>
        <w:ind w:left="5265" w:hanging="360"/>
      </w:pPr>
      <w:rPr>
        <w:rFonts w:cs="Times New Roman"/>
      </w:rPr>
    </w:lvl>
    <w:lvl w:ilvl="8" w:tplc="0409001B" w:tentative="1">
      <w:start w:val="1"/>
      <w:numFmt w:val="lowerRoman"/>
      <w:lvlText w:val="%9."/>
      <w:lvlJc w:val="right"/>
      <w:pPr>
        <w:ind w:left="5985" w:hanging="180"/>
      </w:pPr>
      <w:rPr>
        <w:rFonts w:cs="Times New Roman"/>
      </w:rPr>
    </w:lvl>
  </w:abstractNum>
  <w:abstractNum w:abstractNumId="8" w15:restartNumberingAfterBreak="0">
    <w:nsid w:val="5D0A2269"/>
    <w:multiLevelType w:val="hybridMultilevel"/>
    <w:tmpl w:val="B3AEC37C"/>
    <w:lvl w:ilvl="0" w:tplc="F7F4D9E8">
      <w:start w:val="1"/>
      <w:numFmt w:val="bullet"/>
      <w:lvlText w:val=""/>
      <w:lvlJc w:val="left"/>
      <w:pPr>
        <w:tabs>
          <w:tab w:val="num" w:pos="720"/>
        </w:tabs>
        <w:ind w:left="720" w:hanging="432"/>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B10DED"/>
    <w:multiLevelType w:val="hybridMultilevel"/>
    <w:tmpl w:val="E4B2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574D8"/>
    <w:multiLevelType w:val="hybridMultilevel"/>
    <w:tmpl w:val="B718A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3123791"/>
    <w:multiLevelType w:val="hybridMultilevel"/>
    <w:tmpl w:val="DF3A4344"/>
    <w:lvl w:ilvl="0" w:tplc="F7F4D9E8">
      <w:start w:val="1"/>
      <w:numFmt w:val="bullet"/>
      <w:lvlText w:val=""/>
      <w:lvlJc w:val="left"/>
      <w:pPr>
        <w:tabs>
          <w:tab w:val="num" w:pos="720"/>
        </w:tabs>
        <w:ind w:left="720" w:hanging="432"/>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6753F9"/>
    <w:multiLevelType w:val="hybridMultilevel"/>
    <w:tmpl w:val="05B660B2"/>
    <w:lvl w:ilvl="0" w:tplc="0409000F">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4"/>
  </w:num>
  <w:num w:numId="5">
    <w:abstractNumId w:val="2"/>
  </w:num>
  <w:num w:numId="6">
    <w:abstractNumId w:val="8"/>
  </w:num>
  <w:num w:numId="7">
    <w:abstractNumId w:val="11"/>
  </w:num>
  <w:num w:numId="8">
    <w:abstractNumId w:val="9"/>
  </w:num>
  <w:num w:numId="9">
    <w:abstractNumId w:val="1"/>
  </w:num>
  <w:num w:numId="10">
    <w:abstractNumId w:val="12"/>
  </w:num>
  <w:num w:numId="11">
    <w:abstractNumId w:val="5"/>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굤ㄨn"/>
  </w:docVars>
  <w:rsids>
    <w:rsidRoot w:val="00C149DF"/>
    <w:rsid w:val="0002774E"/>
    <w:rsid w:val="00032A04"/>
    <w:rsid w:val="000717C4"/>
    <w:rsid w:val="00082C81"/>
    <w:rsid w:val="00083839"/>
    <w:rsid w:val="000A10B4"/>
    <w:rsid w:val="000A217C"/>
    <w:rsid w:val="000A74B0"/>
    <w:rsid w:val="000B47D8"/>
    <w:rsid w:val="000D436A"/>
    <w:rsid w:val="000E0E2C"/>
    <w:rsid w:val="000E2602"/>
    <w:rsid w:val="000E54D9"/>
    <w:rsid w:val="0010131F"/>
    <w:rsid w:val="00106AD1"/>
    <w:rsid w:val="00106FBA"/>
    <w:rsid w:val="00117C3B"/>
    <w:rsid w:val="00133E86"/>
    <w:rsid w:val="00154930"/>
    <w:rsid w:val="001622E7"/>
    <w:rsid w:val="00165DA7"/>
    <w:rsid w:val="00193E67"/>
    <w:rsid w:val="00196C03"/>
    <w:rsid w:val="001D1B5C"/>
    <w:rsid w:val="001E200B"/>
    <w:rsid w:val="001E3E70"/>
    <w:rsid w:val="001E4FDF"/>
    <w:rsid w:val="001F186E"/>
    <w:rsid w:val="00200010"/>
    <w:rsid w:val="00231BEA"/>
    <w:rsid w:val="00241137"/>
    <w:rsid w:val="00252BE1"/>
    <w:rsid w:val="00261925"/>
    <w:rsid w:val="002722BB"/>
    <w:rsid w:val="002776AF"/>
    <w:rsid w:val="002816E8"/>
    <w:rsid w:val="002863EA"/>
    <w:rsid w:val="002914D8"/>
    <w:rsid w:val="002B342D"/>
    <w:rsid w:val="002D3759"/>
    <w:rsid w:val="002E0A23"/>
    <w:rsid w:val="002E6199"/>
    <w:rsid w:val="002F0C72"/>
    <w:rsid w:val="003046B1"/>
    <w:rsid w:val="00327C71"/>
    <w:rsid w:val="0033675D"/>
    <w:rsid w:val="0037795C"/>
    <w:rsid w:val="0038210B"/>
    <w:rsid w:val="0038349E"/>
    <w:rsid w:val="003D535F"/>
    <w:rsid w:val="003E3A31"/>
    <w:rsid w:val="003E7407"/>
    <w:rsid w:val="003F07A9"/>
    <w:rsid w:val="004007ED"/>
    <w:rsid w:val="00412D5F"/>
    <w:rsid w:val="00412DE0"/>
    <w:rsid w:val="00427275"/>
    <w:rsid w:val="004421AD"/>
    <w:rsid w:val="004573B0"/>
    <w:rsid w:val="00457BAB"/>
    <w:rsid w:val="004756CA"/>
    <w:rsid w:val="00485678"/>
    <w:rsid w:val="00487D3A"/>
    <w:rsid w:val="004B61B6"/>
    <w:rsid w:val="004C7072"/>
    <w:rsid w:val="004D43B3"/>
    <w:rsid w:val="004E1D77"/>
    <w:rsid w:val="00520DAE"/>
    <w:rsid w:val="005315EF"/>
    <w:rsid w:val="00535EC8"/>
    <w:rsid w:val="00537B62"/>
    <w:rsid w:val="00540B41"/>
    <w:rsid w:val="0054502D"/>
    <w:rsid w:val="00553D03"/>
    <w:rsid w:val="00566389"/>
    <w:rsid w:val="005678A4"/>
    <w:rsid w:val="00571C89"/>
    <w:rsid w:val="005844EB"/>
    <w:rsid w:val="005A3044"/>
    <w:rsid w:val="005B37CA"/>
    <w:rsid w:val="005B6B61"/>
    <w:rsid w:val="005E261F"/>
    <w:rsid w:val="005E432B"/>
    <w:rsid w:val="00613AFF"/>
    <w:rsid w:val="00635113"/>
    <w:rsid w:val="00637902"/>
    <w:rsid w:val="00643B62"/>
    <w:rsid w:val="00643BE6"/>
    <w:rsid w:val="00654F73"/>
    <w:rsid w:val="00662822"/>
    <w:rsid w:val="00673536"/>
    <w:rsid w:val="00680FDB"/>
    <w:rsid w:val="006957AB"/>
    <w:rsid w:val="006B13A7"/>
    <w:rsid w:val="006B23DD"/>
    <w:rsid w:val="006E3C58"/>
    <w:rsid w:val="006E406E"/>
    <w:rsid w:val="006F03E0"/>
    <w:rsid w:val="006F0D5C"/>
    <w:rsid w:val="007014C9"/>
    <w:rsid w:val="007059F7"/>
    <w:rsid w:val="007261E5"/>
    <w:rsid w:val="00770F8D"/>
    <w:rsid w:val="00775F32"/>
    <w:rsid w:val="00790421"/>
    <w:rsid w:val="00791BFF"/>
    <w:rsid w:val="007A307B"/>
    <w:rsid w:val="007A420B"/>
    <w:rsid w:val="007C1332"/>
    <w:rsid w:val="007C6910"/>
    <w:rsid w:val="007E4249"/>
    <w:rsid w:val="007E7449"/>
    <w:rsid w:val="007F4A52"/>
    <w:rsid w:val="00825734"/>
    <w:rsid w:val="00827D7A"/>
    <w:rsid w:val="00831E47"/>
    <w:rsid w:val="00837246"/>
    <w:rsid w:val="0084031F"/>
    <w:rsid w:val="008475D3"/>
    <w:rsid w:val="008849FB"/>
    <w:rsid w:val="0089098B"/>
    <w:rsid w:val="008A599A"/>
    <w:rsid w:val="008B0172"/>
    <w:rsid w:val="008E3713"/>
    <w:rsid w:val="008E48CA"/>
    <w:rsid w:val="008F49E5"/>
    <w:rsid w:val="00911B53"/>
    <w:rsid w:val="00920DF1"/>
    <w:rsid w:val="0092630F"/>
    <w:rsid w:val="00937B2A"/>
    <w:rsid w:val="00943E2B"/>
    <w:rsid w:val="00952490"/>
    <w:rsid w:val="00963D02"/>
    <w:rsid w:val="00971C0F"/>
    <w:rsid w:val="0097675B"/>
    <w:rsid w:val="00982F15"/>
    <w:rsid w:val="009A029B"/>
    <w:rsid w:val="009A11AE"/>
    <w:rsid w:val="009C6972"/>
    <w:rsid w:val="009E3325"/>
    <w:rsid w:val="009E39D4"/>
    <w:rsid w:val="009F05D9"/>
    <w:rsid w:val="00A10D7C"/>
    <w:rsid w:val="00A36FAE"/>
    <w:rsid w:val="00A525CD"/>
    <w:rsid w:val="00A62702"/>
    <w:rsid w:val="00A636D9"/>
    <w:rsid w:val="00A80677"/>
    <w:rsid w:val="00AA04D1"/>
    <w:rsid w:val="00AA566A"/>
    <w:rsid w:val="00AD0B98"/>
    <w:rsid w:val="00AD3DB2"/>
    <w:rsid w:val="00AE27EB"/>
    <w:rsid w:val="00AE529F"/>
    <w:rsid w:val="00AE733F"/>
    <w:rsid w:val="00AE7B05"/>
    <w:rsid w:val="00B003FF"/>
    <w:rsid w:val="00B03EC1"/>
    <w:rsid w:val="00B23F96"/>
    <w:rsid w:val="00B40ABF"/>
    <w:rsid w:val="00B43B87"/>
    <w:rsid w:val="00B545E4"/>
    <w:rsid w:val="00B54DCA"/>
    <w:rsid w:val="00B62D54"/>
    <w:rsid w:val="00B77F5B"/>
    <w:rsid w:val="00B85E99"/>
    <w:rsid w:val="00BA12E9"/>
    <w:rsid w:val="00BD3AF2"/>
    <w:rsid w:val="00BF5250"/>
    <w:rsid w:val="00C02767"/>
    <w:rsid w:val="00C149DF"/>
    <w:rsid w:val="00C24355"/>
    <w:rsid w:val="00C26429"/>
    <w:rsid w:val="00C36B9C"/>
    <w:rsid w:val="00C40D44"/>
    <w:rsid w:val="00C548D8"/>
    <w:rsid w:val="00C64F8D"/>
    <w:rsid w:val="00C92E03"/>
    <w:rsid w:val="00CA3133"/>
    <w:rsid w:val="00CC1B23"/>
    <w:rsid w:val="00CE0AE8"/>
    <w:rsid w:val="00CE50F5"/>
    <w:rsid w:val="00D1533C"/>
    <w:rsid w:val="00D413E9"/>
    <w:rsid w:val="00D45196"/>
    <w:rsid w:val="00D5125E"/>
    <w:rsid w:val="00D53B40"/>
    <w:rsid w:val="00D54950"/>
    <w:rsid w:val="00D7324F"/>
    <w:rsid w:val="00D750BF"/>
    <w:rsid w:val="00DA19C3"/>
    <w:rsid w:val="00DB4BDC"/>
    <w:rsid w:val="00DC30BD"/>
    <w:rsid w:val="00E07F8E"/>
    <w:rsid w:val="00E15B1C"/>
    <w:rsid w:val="00E41C06"/>
    <w:rsid w:val="00E712CB"/>
    <w:rsid w:val="00E74B01"/>
    <w:rsid w:val="00E77595"/>
    <w:rsid w:val="00E80E95"/>
    <w:rsid w:val="00EC046E"/>
    <w:rsid w:val="00F26AAE"/>
    <w:rsid w:val="00F42924"/>
    <w:rsid w:val="00F44AA5"/>
    <w:rsid w:val="00F4587D"/>
    <w:rsid w:val="00F70C5B"/>
    <w:rsid w:val="00FC330F"/>
    <w:rsid w:val="00FC5958"/>
    <w:rsid w:val="00FC7492"/>
    <w:rsid w:val="00FE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D6075EA-2EFE-4779-A297-60C63718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BD"/>
    <w:rPr>
      <w:sz w:val="24"/>
      <w:szCs w:val="24"/>
    </w:rPr>
  </w:style>
  <w:style w:type="paragraph" w:styleId="Heading3">
    <w:name w:val="heading 3"/>
    <w:basedOn w:val="Normal"/>
    <w:next w:val="Normal"/>
    <w:link w:val="Heading3Char"/>
    <w:qFormat/>
    <w:locked/>
    <w:rsid w:val="00CA3133"/>
    <w:pPr>
      <w:keepNext/>
      <w:tabs>
        <w:tab w:val="left" w:pos="1440"/>
        <w:tab w:val="left" w:pos="7560"/>
        <w:tab w:val="left" w:pos="7740"/>
        <w:tab w:val="decimal" w:pos="8640"/>
      </w:tabs>
      <w:outlineLvl w:val="2"/>
    </w:pPr>
    <w:rPr>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C30BD"/>
    <w:rPr>
      <w:rFonts w:cs="Times New Roman"/>
      <w:color w:val="0000FF"/>
      <w:u w:val="single"/>
    </w:rPr>
  </w:style>
  <w:style w:type="paragraph" w:styleId="ListParagraph">
    <w:name w:val="List Paragraph"/>
    <w:basedOn w:val="Normal"/>
    <w:uiPriority w:val="34"/>
    <w:qFormat/>
    <w:rsid w:val="00D750BF"/>
    <w:pPr>
      <w:ind w:left="720"/>
      <w:contextualSpacing/>
    </w:pPr>
  </w:style>
  <w:style w:type="paragraph" w:styleId="Header">
    <w:name w:val="header"/>
    <w:basedOn w:val="Normal"/>
    <w:link w:val="HeaderChar"/>
    <w:uiPriority w:val="99"/>
    <w:semiHidden/>
    <w:rsid w:val="00A80677"/>
    <w:pPr>
      <w:tabs>
        <w:tab w:val="center" w:pos="4680"/>
        <w:tab w:val="right" w:pos="9360"/>
      </w:tabs>
    </w:pPr>
  </w:style>
  <w:style w:type="character" w:customStyle="1" w:styleId="HeaderChar">
    <w:name w:val="Header Char"/>
    <w:basedOn w:val="DefaultParagraphFont"/>
    <w:link w:val="Header"/>
    <w:uiPriority w:val="99"/>
    <w:semiHidden/>
    <w:locked/>
    <w:rsid w:val="00A80677"/>
    <w:rPr>
      <w:rFonts w:cs="Times New Roman"/>
      <w:sz w:val="24"/>
      <w:szCs w:val="24"/>
    </w:rPr>
  </w:style>
  <w:style w:type="paragraph" w:styleId="Footer">
    <w:name w:val="footer"/>
    <w:basedOn w:val="Normal"/>
    <w:link w:val="FooterChar"/>
    <w:uiPriority w:val="99"/>
    <w:semiHidden/>
    <w:rsid w:val="00A80677"/>
    <w:pPr>
      <w:tabs>
        <w:tab w:val="center" w:pos="4680"/>
        <w:tab w:val="right" w:pos="9360"/>
      </w:tabs>
    </w:pPr>
  </w:style>
  <w:style w:type="character" w:customStyle="1" w:styleId="FooterChar">
    <w:name w:val="Footer Char"/>
    <w:basedOn w:val="DefaultParagraphFont"/>
    <w:link w:val="Footer"/>
    <w:uiPriority w:val="99"/>
    <w:semiHidden/>
    <w:locked/>
    <w:rsid w:val="00A80677"/>
    <w:rPr>
      <w:rFonts w:cs="Times New Roman"/>
      <w:sz w:val="24"/>
      <w:szCs w:val="24"/>
    </w:rPr>
  </w:style>
  <w:style w:type="paragraph" w:styleId="BalloonText">
    <w:name w:val="Balloon Text"/>
    <w:basedOn w:val="Normal"/>
    <w:link w:val="BalloonTextChar"/>
    <w:uiPriority w:val="99"/>
    <w:semiHidden/>
    <w:rsid w:val="00A806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0677"/>
    <w:rPr>
      <w:rFonts w:ascii="Tahoma" w:hAnsi="Tahoma" w:cs="Tahoma"/>
      <w:sz w:val="16"/>
      <w:szCs w:val="16"/>
    </w:rPr>
  </w:style>
  <w:style w:type="character" w:customStyle="1" w:styleId="Heading3Char">
    <w:name w:val="Heading 3 Char"/>
    <w:basedOn w:val="DefaultParagraphFont"/>
    <w:link w:val="Heading3"/>
    <w:rsid w:val="00CA3133"/>
    <w:rPr>
      <w:b/>
      <w:i/>
      <w:sz w:val="28"/>
      <w:szCs w:val="20"/>
    </w:rPr>
  </w:style>
  <w:style w:type="paragraph" w:styleId="BodyText2">
    <w:name w:val="Body Text 2"/>
    <w:basedOn w:val="Normal"/>
    <w:link w:val="BodyText2Char"/>
    <w:rsid w:val="00CA3133"/>
    <w:pPr>
      <w:tabs>
        <w:tab w:val="left" w:pos="1440"/>
        <w:tab w:val="left" w:pos="7560"/>
        <w:tab w:val="left" w:pos="7740"/>
        <w:tab w:val="decimal" w:pos="8640"/>
      </w:tabs>
    </w:pPr>
    <w:rPr>
      <w:szCs w:val="20"/>
    </w:rPr>
  </w:style>
  <w:style w:type="character" w:customStyle="1" w:styleId="BodyText2Char">
    <w:name w:val="Body Text 2 Char"/>
    <w:basedOn w:val="DefaultParagraphFont"/>
    <w:link w:val="BodyText2"/>
    <w:rsid w:val="00CA3133"/>
    <w:rPr>
      <w:sz w:val="24"/>
      <w:szCs w:val="20"/>
    </w:rPr>
  </w:style>
  <w:style w:type="paragraph" w:styleId="Title">
    <w:name w:val="Title"/>
    <w:basedOn w:val="Normal"/>
    <w:link w:val="TitleChar"/>
    <w:qFormat/>
    <w:locked/>
    <w:rsid w:val="00CA3133"/>
    <w:pPr>
      <w:jc w:val="center"/>
    </w:pPr>
    <w:rPr>
      <w:rFonts w:ascii="OLECLogo" w:hAnsi="OLECLogo"/>
      <w:sz w:val="36"/>
      <w:szCs w:val="20"/>
    </w:rPr>
  </w:style>
  <w:style w:type="character" w:customStyle="1" w:styleId="TitleChar">
    <w:name w:val="Title Char"/>
    <w:basedOn w:val="DefaultParagraphFont"/>
    <w:link w:val="Title"/>
    <w:rsid w:val="00CA3133"/>
    <w:rPr>
      <w:rFonts w:ascii="OLECLogo" w:hAnsi="OLECLogo"/>
      <w:sz w:val="36"/>
      <w:szCs w:val="20"/>
    </w:rPr>
  </w:style>
  <w:style w:type="paragraph" w:styleId="BodyText">
    <w:name w:val="Body Text"/>
    <w:basedOn w:val="Normal"/>
    <w:link w:val="BodyTextChar"/>
    <w:uiPriority w:val="99"/>
    <w:semiHidden/>
    <w:unhideWhenUsed/>
    <w:rsid w:val="00920DF1"/>
    <w:pPr>
      <w:spacing w:after="120"/>
    </w:pPr>
  </w:style>
  <w:style w:type="character" w:customStyle="1" w:styleId="BodyTextChar">
    <w:name w:val="Body Text Char"/>
    <w:basedOn w:val="DefaultParagraphFont"/>
    <w:link w:val="BodyText"/>
    <w:uiPriority w:val="99"/>
    <w:semiHidden/>
    <w:rsid w:val="00920DF1"/>
    <w:rPr>
      <w:sz w:val="24"/>
      <w:szCs w:val="24"/>
    </w:rPr>
  </w:style>
  <w:style w:type="paragraph" w:customStyle="1" w:styleId="DocumentLabel">
    <w:name w:val="Document Label"/>
    <w:basedOn w:val="Normal"/>
    <w:next w:val="Title"/>
    <w:rsid w:val="00920DF1"/>
    <w:pPr>
      <w:keepNext/>
      <w:keepLines/>
      <w:spacing w:after="400" w:line="1040" w:lineRule="exact"/>
      <w:ind w:left="-840"/>
    </w:pPr>
    <w:rPr>
      <w:rFonts w:ascii="Arial" w:hAnsi="Arial"/>
      <w:spacing w:val="-96"/>
      <w:kern w:val="28"/>
      <w:sz w:val="108"/>
      <w:szCs w:val="20"/>
    </w:rPr>
  </w:style>
  <w:style w:type="character" w:customStyle="1" w:styleId="Lead-inEmphasis">
    <w:name w:val="Lead-in Emphasis"/>
    <w:rsid w:val="00920DF1"/>
    <w:rPr>
      <w:rFonts w:ascii="Arial Black" w:hAnsi="Arial Black"/>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45542">
      <w:bodyDiv w:val="1"/>
      <w:marLeft w:val="0"/>
      <w:marRight w:val="0"/>
      <w:marTop w:val="0"/>
      <w:marBottom w:val="0"/>
      <w:divBdr>
        <w:top w:val="none" w:sz="0" w:space="0" w:color="auto"/>
        <w:left w:val="none" w:sz="0" w:space="0" w:color="auto"/>
        <w:bottom w:val="none" w:sz="0" w:space="0" w:color="auto"/>
        <w:right w:val="none" w:sz="0" w:space="0" w:color="auto"/>
      </w:divBdr>
    </w:div>
    <w:div w:id="1473670976">
      <w:bodyDiv w:val="1"/>
      <w:marLeft w:val="60"/>
      <w:marRight w:val="60"/>
      <w:marTop w:val="60"/>
      <w:marBottom w:val="15"/>
      <w:divBdr>
        <w:top w:val="none" w:sz="0" w:space="0" w:color="auto"/>
        <w:left w:val="none" w:sz="0" w:space="0" w:color="auto"/>
        <w:bottom w:val="none" w:sz="0" w:space="0" w:color="auto"/>
        <w:right w:val="none" w:sz="0" w:space="0" w:color="auto"/>
      </w:divBdr>
      <w:divsChild>
        <w:div w:id="1422070858">
          <w:marLeft w:val="0"/>
          <w:marRight w:val="0"/>
          <w:marTop w:val="0"/>
          <w:marBottom w:val="0"/>
          <w:divBdr>
            <w:top w:val="none" w:sz="0" w:space="0" w:color="auto"/>
            <w:left w:val="none" w:sz="0" w:space="0" w:color="auto"/>
            <w:bottom w:val="none" w:sz="0" w:space="0" w:color="auto"/>
            <w:right w:val="none" w:sz="0" w:space="0" w:color="auto"/>
          </w:divBdr>
        </w:div>
        <w:div w:id="2058778760">
          <w:marLeft w:val="0"/>
          <w:marRight w:val="0"/>
          <w:marTop w:val="0"/>
          <w:marBottom w:val="0"/>
          <w:divBdr>
            <w:top w:val="none" w:sz="0" w:space="0" w:color="auto"/>
            <w:left w:val="none" w:sz="0" w:space="0" w:color="auto"/>
            <w:bottom w:val="none" w:sz="0" w:space="0" w:color="auto"/>
            <w:right w:val="none" w:sz="0" w:space="0" w:color="auto"/>
          </w:divBdr>
        </w:div>
        <w:div w:id="327056653">
          <w:marLeft w:val="0"/>
          <w:marRight w:val="0"/>
          <w:marTop w:val="0"/>
          <w:marBottom w:val="0"/>
          <w:divBdr>
            <w:top w:val="none" w:sz="0" w:space="0" w:color="auto"/>
            <w:left w:val="none" w:sz="0" w:space="0" w:color="auto"/>
            <w:bottom w:val="none" w:sz="0" w:space="0" w:color="auto"/>
            <w:right w:val="none" w:sz="0" w:space="0" w:color="auto"/>
          </w:divBdr>
        </w:div>
        <w:div w:id="359429405">
          <w:marLeft w:val="0"/>
          <w:marRight w:val="0"/>
          <w:marTop w:val="0"/>
          <w:marBottom w:val="0"/>
          <w:divBdr>
            <w:top w:val="none" w:sz="0" w:space="0" w:color="auto"/>
            <w:left w:val="none" w:sz="0" w:space="0" w:color="auto"/>
            <w:bottom w:val="none" w:sz="0" w:space="0" w:color="auto"/>
            <w:right w:val="none" w:sz="0" w:space="0" w:color="auto"/>
          </w:divBdr>
        </w:div>
        <w:div w:id="2044093895">
          <w:marLeft w:val="0"/>
          <w:marRight w:val="0"/>
          <w:marTop w:val="0"/>
          <w:marBottom w:val="0"/>
          <w:divBdr>
            <w:top w:val="none" w:sz="0" w:space="0" w:color="auto"/>
            <w:left w:val="none" w:sz="0" w:space="0" w:color="auto"/>
            <w:bottom w:val="none" w:sz="0" w:space="0" w:color="auto"/>
            <w:right w:val="none" w:sz="0" w:space="0" w:color="auto"/>
          </w:divBdr>
        </w:div>
        <w:div w:id="793525485">
          <w:marLeft w:val="0"/>
          <w:marRight w:val="0"/>
          <w:marTop w:val="0"/>
          <w:marBottom w:val="0"/>
          <w:divBdr>
            <w:top w:val="none" w:sz="0" w:space="0" w:color="auto"/>
            <w:left w:val="none" w:sz="0" w:space="0" w:color="auto"/>
            <w:bottom w:val="none" w:sz="0" w:space="0" w:color="auto"/>
            <w:right w:val="none" w:sz="0" w:space="0" w:color="auto"/>
          </w:divBdr>
        </w:div>
        <w:div w:id="1698892613">
          <w:marLeft w:val="0"/>
          <w:marRight w:val="0"/>
          <w:marTop w:val="0"/>
          <w:marBottom w:val="0"/>
          <w:divBdr>
            <w:top w:val="none" w:sz="0" w:space="0" w:color="auto"/>
            <w:left w:val="none" w:sz="0" w:space="0" w:color="auto"/>
            <w:bottom w:val="none" w:sz="0" w:space="0" w:color="auto"/>
            <w:right w:val="none" w:sz="0" w:space="0" w:color="auto"/>
          </w:divBdr>
        </w:div>
        <w:div w:id="1935548911">
          <w:marLeft w:val="0"/>
          <w:marRight w:val="0"/>
          <w:marTop w:val="0"/>
          <w:marBottom w:val="0"/>
          <w:divBdr>
            <w:top w:val="none" w:sz="0" w:space="0" w:color="auto"/>
            <w:left w:val="none" w:sz="0" w:space="0" w:color="auto"/>
            <w:bottom w:val="none" w:sz="0" w:space="0" w:color="auto"/>
            <w:right w:val="none" w:sz="0" w:space="0" w:color="auto"/>
          </w:divBdr>
        </w:div>
        <w:div w:id="1799296268">
          <w:marLeft w:val="0"/>
          <w:marRight w:val="0"/>
          <w:marTop w:val="0"/>
          <w:marBottom w:val="0"/>
          <w:divBdr>
            <w:top w:val="none" w:sz="0" w:space="0" w:color="auto"/>
            <w:left w:val="none" w:sz="0" w:space="0" w:color="auto"/>
            <w:bottom w:val="none" w:sz="0" w:space="0" w:color="auto"/>
            <w:right w:val="none" w:sz="0" w:space="0" w:color="auto"/>
          </w:divBdr>
        </w:div>
        <w:div w:id="166293198">
          <w:marLeft w:val="0"/>
          <w:marRight w:val="0"/>
          <w:marTop w:val="0"/>
          <w:marBottom w:val="0"/>
          <w:divBdr>
            <w:top w:val="none" w:sz="0" w:space="0" w:color="auto"/>
            <w:left w:val="none" w:sz="0" w:space="0" w:color="auto"/>
            <w:bottom w:val="none" w:sz="0" w:space="0" w:color="auto"/>
            <w:right w:val="none" w:sz="0" w:space="0" w:color="auto"/>
          </w:divBdr>
        </w:div>
        <w:div w:id="184055604">
          <w:marLeft w:val="0"/>
          <w:marRight w:val="0"/>
          <w:marTop w:val="0"/>
          <w:marBottom w:val="0"/>
          <w:divBdr>
            <w:top w:val="none" w:sz="0" w:space="0" w:color="auto"/>
            <w:left w:val="none" w:sz="0" w:space="0" w:color="auto"/>
            <w:bottom w:val="none" w:sz="0" w:space="0" w:color="auto"/>
            <w:right w:val="none" w:sz="0" w:space="0" w:color="auto"/>
          </w:divBdr>
        </w:div>
        <w:div w:id="1077173054">
          <w:marLeft w:val="0"/>
          <w:marRight w:val="0"/>
          <w:marTop w:val="0"/>
          <w:marBottom w:val="0"/>
          <w:divBdr>
            <w:top w:val="none" w:sz="0" w:space="0" w:color="auto"/>
            <w:left w:val="none" w:sz="0" w:space="0" w:color="auto"/>
            <w:bottom w:val="none" w:sz="0" w:space="0" w:color="auto"/>
            <w:right w:val="none" w:sz="0" w:space="0" w:color="auto"/>
          </w:divBdr>
        </w:div>
        <w:div w:id="97482314">
          <w:marLeft w:val="0"/>
          <w:marRight w:val="0"/>
          <w:marTop w:val="0"/>
          <w:marBottom w:val="0"/>
          <w:divBdr>
            <w:top w:val="none" w:sz="0" w:space="0" w:color="auto"/>
            <w:left w:val="none" w:sz="0" w:space="0" w:color="auto"/>
            <w:bottom w:val="none" w:sz="0" w:space="0" w:color="auto"/>
            <w:right w:val="none" w:sz="0" w:space="0" w:color="auto"/>
          </w:divBdr>
        </w:div>
        <w:div w:id="537471874">
          <w:marLeft w:val="0"/>
          <w:marRight w:val="0"/>
          <w:marTop w:val="0"/>
          <w:marBottom w:val="0"/>
          <w:divBdr>
            <w:top w:val="none" w:sz="0" w:space="0" w:color="auto"/>
            <w:left w:val="none" w:sz="0" w:space="0" w:color="auto"/>
            <w:bottom w:val="none" w:sz="0" w:space="0" w:color="auto"/>
            <w:right w:val="none" w:sz="0" w:space="0" w:color="auto"/>
          </w:divBdr>
        </w:div>
        <w:div w:id="824249234">
          <w:marLeft w:val="0"/>
          <w:marRight w:val="0"/>
          <w:marTop w:val="0"/>
          <w:marBottom w:val="0"/>
          <w:divBdr>
            <w:top w:val="none" w:sz="0" w:space="0" w:color="auto"/>
            <w:left w:val="none" w:sz="0" w:space="0" w:color="auto"/>
            <w:bottom w:val="none" w:sz="0" w:space="0" w:color="auto"/>
            <w:right w:val="none" w:sz="0" w:space="0" w:color="auto"/>
          </w:divBdr>
        </w:div>
        <w:div w:id="2075621447">
          <w:marLeft w:val="0"/>
          <w:marRight w:val="0"/>
          <w:marTop w:val="0"/>
          <w:marBottom w:val="0"/>
          <w:divBdr>
            <w:top w:val="none" w:sz="0" w:space="0" w:color="auto"/>
            <w:left w:val="none" w:sz="0" w:space="0" w:color="auto"/>
            <w:bottom w:val="none" w:sz="0" w:space="0" w:color="auto"/>
            <w:right w:val="none" w:sz="0" w:space="0" w:color="auto"/>
          </w:divBdr>
        </w:div>
        <w:div w:id="2017224172">
          <w:marLeft w:val="0"/>
          <w:marRight w:val="0"/>
          <w:marTop w:val="0"/>
          <w:marBottom w:val="0"/>
          <w:divBdr>
            <w:top w:val="none" w:sz="0" w:space="0" w:color="auto"/>
            <w:left w:val="none" w:sz="0" w:space="0" w:color="auto"/>
            <w:bottom w:val="none" w:sz="0" w:space="0" w:color="auto"/>
            <w:right w:val="none" w:sz="0" w:space="0" w:color="auto"/>
          </w:divBdr>
        </w:div>
        <w:div w:id="969557785">
          <w:marLeft w:val="0"/>
          <w:marRight w:val="0"/>
          <w:marTop w:val="0"/>
          <w:marBottom w:val="0"/>
          <w:divBdr>
            <w:top w:val="none" w:sz="0" w:space="0" w:color="auto"/>
            <w:left w:val="none" w:sz="0" w:space="0" w:color="auto"/>
            <w:bottom w:val="none" w:sz="0" w:space="0" w:color="auto"/>
            <w:right w:val="none" w:sz="0" w:space="0" w:color="auto"/>
          </w:divBdr>
        </w:div>
        <w:div w:id="607277731">
          <w:marLeft w:val="0"/>
          <w:marRight w:val="0"/>
          <w:marTop w:val="0"/>
          <w:marBottom w:val="0"/>
          <w:divBdr>
            <w:top w:val="none" w:sz="0" w:space="0" w:color="auto"/>
            <w:left w:val="none" w:sz="0" w:space="0" w:color="auto"/>
            <w:bottom w:val="none" w:sz="0" w:space="0" w:color="auto"/>
            <w:right w:val="none" w:sz="0" w:space="0" w:color="auto"/>
          </w:divBdr>
        </w:div>
        <w:div w:id="1327439177">
          <w:marLeft w:val="0"/>
          <w:marRight w:val="0"/>
          <w:marTop w:val="0"/>
          <w:marBottom w:val="0"/>
          <w:divBdr>
            <w:top w:val="none" w:sz="0" w:space="0" w:color="auto"/>
            <w:left w:val="none" w:sz="0" w:space="0" w:color="auto"/>
            <w:bottom w:val="none" w:sz="0" w:space="0" w:color="auto"/>
            <w:right w:val="none" w:sz="0" w:space="0" w:color="auto"/>
          </w:divBdr>
        </w:div>
        <w:div w:id="120345093">
          <w:marLeft w:val="0"/>
          <w:marRight w:val="0"/>
          <w:marTop w:val="0"/>
          <w:marBottom w:val="0"/>
          <w:divBdr>
            <w:top w:val="none" w:sz="0" w:space="0" w:color="auto"/>
            <w:left w:val="none" w:sz="0" w:space="0" w:color="auto"/>
            <w:bottom w:val="none" w:sz="0" w:space="0" w:color="auto"/>
            <w:right w:val="none" w:sz="0" w:space="0" w:color="auto"/>
          </w:divBdr>
        </w:div>
        <w:div w:id="700670502">
          <w:marLeft w:val="0"/>
          <w:marRight w:val="0"/>
          <w:marTop w:val="0"/>
          <w:marBottom w:val="0"/>
          <w:divBdr>
            <w:top w:val="none" w:sz="0" w:space="0" w:color="auto"/>
            <w:left w:val="none" w:sz="0" w:space="0" w:color="auto"/>
            <w:bottom w:val="none" w:sz="0" w:space="0" w:color="auto"/>
            <w:right w:val="none" w:sz="0" w:space="0" w:color="auto"/>
          </w:divBdr>
        </w:div>
        <w:div w:id="1779982617">
          <w:marLeft w:val="0"/>
          <w:marRight w:val="0"/>
          <w:marTop w:val="0"/>
          <w:marBottom w:val="0"/>
          <w:divBdr>
            <w:top w:val="none" w:sz="0" w:space="0" w:color="auto"/>
            <w:left w:val="none" w:sz="0" w:space="0" w:color="auto"/>
            <w:bottom w:val="none" w:sz="0" w:space="0" w:color="auto"/>
            <w:right w:val="none" w:sz="0" w:space="0" w:color="auto"/>
          </w:divBdr>
        </w:div>
        <w:div w:id="750590630">
          <w:marLeft w:val="0"/>
          <w:marRight w:val="0"/>
          <w:marTop w:val="0"/>
          <w:marBottom w:val="0"/>
          <w:divBdr>
            <w:top w:val="none" w:sz="0" w:space="0" w:color="auto"/>
            <w:left w:val="none" w:sz="0" w:space="0" w:color="auto"/>
            <w:bottom w:val="none" w:sz="0" w:space="0" w:color="auto"/>
            <w:right w:val="none" w:sz="0" w:space="0" w:color="auto"/>
          </w:divBdr>
        </w:div>
        <w:div w:id="1468475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Swift Coater Features &amp; Benefits</vt:lpstr>
    </vt:vector>
  </TitlesOfParts>
  <Company>dorn spe</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Coater Features &amp; Benefits</dc:title>
  <dc:creator>amora</dc:creator>
  <cp:lastModifiedBy>Greg Self</cp:lastModifiedBy>
  <cp:revision>2</cp:revision>
  <cp:lastPrinted>2014-05-27T18:09:00Z</cp:lastPrinted>
  <dcterms:created xsi:type="dcterms:W3CDTF">2016-01-26T19:49:00Z</dcterms:created>
  <dcterms:modified xsi:type="dcterms:W3CDTF">2016-01-26T19:49:00Z</dcterms:modified>
</cp:coreProperties>
</file>